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726077" w:rsidRDefault="00603575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1411B2"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616ACE">
        <w:rPr>
          <w:rFonts w:ascii="Arial" w:eastAsia="바탕" w:hAnsi="Arial" w:cs="Arial"/>
          <w:b/>
          <w:bCs/>
          <w:sz w:val="28"/>
          <w:szCs w:val="24"/>
        </w:rPr>
        <w:t>102-</w:t>
      </w:r>
      <w:r w:rsidR="00616AC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e</w:t>
      </w:r>
      <w:r w:rsidR="004B1175" w:rsidRPr="00726077">
        <w:rPr>
          <w:rFonts w:ascii="Arial" w:eastAsia="바탕" w:hAnsi="Arial" w:cs="Arial"/>
          <w:b/>
          <w:bCs/>
          <w:sz w:val="28"/>
          <w:szCs w:val="24"/>
        </w:rPr>
        <w:t xml:space="preserve">                               </w:t>
      </w:r>
      <w:r w:rsidR="00BC0709" w:rsidRPr="00726077">
        <w:rPr>
          <w:rFonts w:ascii="Arial" w:eastAsia="바탕" w:hAnsi="Arial" w:cs="Arial"/>
          <w:b/>
          <w:bCs/>
          <w:sz w:val="28"/>
          <w:szCs w:val="24"/>
        </w:rPr>
        <w:t>R1-</w:t>
      </w:r>
      <w:r w:rsidR="00616ACE" w:rsidRPr="00616ACE">
        <w:rPr>
          <w:rFonts w:ascii="Arial" w:eastAsia="바탕" w:hAnsi="Arial" w:cs="Arial"/>
          <w:b/>
          <w:bCs/>
          <w:sz w:val="28"/>
          <w:szCs w:val="24"/>
        </w:rPr>
        <w:t>2006302</w:t>
      </w:r>
    </w:p>
    <w:p w:rsidR="00603575" w:rsidRPr="001C1F61" w:rsidRDefault="00616ACE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:rsidR="000D41C4" w:rsidRPr="00603575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E747F9" w:rsidRPr="00E747F9">
        <w:rPr>
          <w:rFonts w:ascii="Arial" w:eastAsia="맑은 고딕" w:hAnsi="Arial"/>
          <w:sz w:val="24"/>
          <w:lang w:val="en-US" w:eastAsia="ko-KR"/>
        </w:rPr>
        <w:t>7.2.2.2.3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7B746B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E747F9" w:rsidRPr="00E747F9">
        <w:rPr>
          <w:rFonts w:ascii="Arial" w:eastAsia="맑은 고딕" w:hAnsi="Arial"/>
          <w:sz w:val="24"/>
          <w:lang w:eastAsia="ko-KR"/>
        </w:rPr>
        <w:t>Remaining issues of HARQ procedure for NR-U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603575" w:rsidRDefault="00603575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E747F9">
        <w:rPr>
          <w:rFonts w:eastAsia="바탕"/>
          <w:bCs/>
          <w:sz w:val="22"/>
          <w:szCs w:val="22"/>
          <w:lang w:val="en-US" w:eastAsia="ko-KR"/>
        </w:rPr>
        <w:t xml:space="preserve">discuss the </w:t>
      </w:r>
      <w:r w:rsidR="00CD30B3">
        <w:rPr>
          <w:rFonts w:eastAsia="바탕"/>
          <w:bCs/>
          <w:sz w:val="22"/>
          <w:szCs w:val="22"/>
          <w:lang w:val="en-US" w:eastAsia="ko-KR"/>
        </w:rPr>
        <w:t>remaining issue</w:t>
      </w:r>
      <w:r w:rsidR="00E747F9">
        <w:rPr>
          <w:rFonts w:eastAsia="바탕"/>
          <w:bCs/>
          <w:sz w:val="22"/>
          <w:szCs w:val="22"/>
          <w:lang w:val="en-US" w:eastAsia="ko-KR"/>
        </w:rPr>
        <w:t>s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 on </w:t>
      </w:r>
      <w:r w:rsidR="00E747F9">
        <w:rPr>
          <w:rFonts w:eastAsia="바탕"/>
          <w:bCs/>
          <w:sz w:val="22"/>
          <w:szCs w:val="22"/>
          <w:lang w:val="en-US" w:eastAsia="ko-KR"/>
        </w:rPr>
        <w:t>HARQ procedure for NR-U operation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, and </w:t>
      </w:r>
      <w:r w:rsidR="00B171CA">
        <w:rPr>
          <w:rFonts w:eastAsia="바탕"/>
          <w:bCs/>
          <w:sz w:val="22"/>
          <w:szCs w:val="22"/>
          <w:lang w:val="en-US" w:eastAsia="ko-KR"/>
        </w:rPr>
        <w:t xml:space="preserve">also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provide the corresponding proposal. </w:t>
      </w:r>
    </w:p>
    <w:p w:rsidR="00B63BF1" w:rsidRPr="00081CB3" w:rsidRDefault="00B63BF1" w:rsidP="001D49E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93C5F" w:rsidRPr="00B12674" w:rsidRDefault="00511A0E" w:rsidP="00D95FC2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B12674">
        <w:rPr>
          <w:rFonts w:ascii="Times New Roman" w:eastAsia="바탕" w:hAnsi="Times New Roman"/>
          <w:b/>
          <w:lang w:eastAsia="ko-KR"/>
        </w:rPr>
        <w:t>Enhanced dynamic HARQ-ACK codebook</w:t>
      </w:r>
    </w:p>
    <w:p w:rsidR="00BF4717" w:rsidRPr="00081CB3" w:rsidRDefault="00BF4717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511A0E" w:rsidRPr="00081CB3" w:rsidRDefault="00F359D5" w:rsidP="00511A0E">
      <w:pPr>
        <w:numPr>
          <w:ilvl w:val="0"/>
          <w:numId w:val="43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Issue</w:t>
      </w:r>
      <w:r w:rsidR="00511A0E" w:rsidRPr="00081CB3">
        <w:rPr>
          <w:rFonts w:eastAsia="바탕"/>
          <w:b/>
          <w:sz w:val="24"/>
          <w:szCs w:val="24"/>
          <w:lang w:eastAsia="ko-KR"/>
        </w:rPr>
        <w:t xml:space="preserve">: NFI </w:t>
      </w:r>
      <w:r w:rsidR="00FF1218" w:rsidRPr="00081CB3">
        <w:rPr>
          <w:rFonts w:eastAsia="바탕"/>
          <w:b/>
          <w:sz w:val="24"/>
          <w:szCs w:val="24"/>
          <w:lang w:eastAsia="ko-KR"/>
        </w:rPr>
        <w:t xml:space="preserve">value applied </w:t>
      </w:r>
      <w:r w:rsidR="00511A0E" w:rsidRPr="00081CB3">
        <w:rPr>
          <w:rFonts w:eastAsia="바탕"/>
          <w:b/>
          <w:sz w:val="24"/>
          <w:szCs w:val="24"/>
          <w:lang w:eastAsia="ko-KR"/>
        </w:rPr>
        <w:t>for HARQ-ACK on PUSCH</w:t>
      </w:r>
    </w:p>
    <w:p w:rsidR="00511A0E" w:rsidRDefault="00A27E3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HARQ-ACK piggyback on PUSCH, the followings were agreed in RAN1#100</w:t>
      </w:r>
      <w:r w:rsidR="00F359D5">
        <w:rPr>
          <w:rFonts w:eastAsia="바탕"/>
          <w:sz w:val="22"/>
          <w:szCs w:val="22"/>
          <w:lang w:eastAsia="ko-KR"/>
        </w:rPr>
        <w:t>-e</w:t>
      </w:r>
      <w:r>
        <w:rPr>
          <w:rFonts w:eastAsia="바탕"/>
          <w:sz w:val="22"/>
          <w:szCs w:val="22"/>
          <w:lang w:eastAsia="ko-KR"/>
        </w:rPr>
        <w:t xml:space="preserve"> in terms of </w:t>
      </w:r>
      <w:r w:rsidR="00740B42">
        <w:rPr>
          <w:rFonts w:eastAsia="바탕"/>
          <w:sz w:val="22"/>
          <w:szCs w:val="22"/>
          <w:lang w:eastAsia="ko-KR"/>
        </w:rPr>
        <w:t xml:space="preserve">UL DAI (i.e., </w:t>
      </w:r>
      <w:r>
        <w:rPr>
          <w:rFonts w:eastAsia="바탕"/>
          <w:sz w:val="22"/>
          <w:szCs w:val="22"/>
          <w:lang w:eastAsia="ko-KR"/>
        </w:rPr>
        <w:t>T-DAI</w:t>
      </w:r>
      <w:r w:rsidR="00740B42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indication via UL DCI.</w:t>
      </w:r>
    </w:p>
    <w:p w:rsidR="00A27E3E" w:rsidRPr="00740B42" w:rsidRDefault="00A27E3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A27E3E" w:rsidRDefault="00A27E3E" w:rsidP="00B12674">
      <w:pPr>
        <w:pStyle w:val="ac"/>
        <w:numPr>
          <w:ilvl w:val="0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n </w:t>
      </w:r>
      <w:r>
        <w:rPr>
          <w:rFonts w:ascii="Times New Roman" w:hAnsi="Times New Roman"/>
          <w:sz w:val="22"/>
          <w:szCs w:val="22"/>
          <w:lang w:eastAsia="ko-KR"/>
        </w:rPr>
        <w:t xml:space="preserve">case when T-DAI </w:t>
      </w:r>
      <w:r w:rsidRPr="00081CB3">
        <w:rPr>
          <w:rFonts w:ascii="Times New Roman" w:hAnsi="Times New Roman"/>
          <w:sz w:val="22"/>
          <w:szCs w:val="22"/>
          <w:lang w:eastAsia="ko-KR"/>
        </w:rPr>
        <w:t>is configured</w:t>
      </w:r>
      <w:r>
        <w:rPr>
          <w:rFonts w:ascii="Times New Roman" w:hAnsi="Times New Roman"/>
          <w:sz w:val="22"/>
          <w:szCs w:val="22"/>
          <w:lang w:eastAsia="ko-KR"/>
        </w:rPr>
        <w:t xml:space="preserve"> for both two PDSCH groups,</w:t>
      </w:r>
    </w:p>
    <w:p w:rsidR="00A27E3E" w:rsidRDefault="00BD681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First</w:t>
      </w:r>
      <w:r w:rsidR="00A27E3E">
        <w:rPr>
          <w:rFonts w:ascii="Times New Roman" w:hAnsi="Times New Roman"/>
          <w:sz w:val="22"/>
          <w:szCs w:val="22"/>
          <w:lang w:eastAsia="ko-KR"/>
        </w:rPr>
        <w:t xml:space="preserve"> T-DAI corresponds </w:t>
      </w:r>
      <w:r>
        <w:rPr>
          <w:rFonts w:ascii="Times New Roman" w:hAnsi="Times New Roman"/>
          <w:sz w:val="22"/>
          <w:szCs w:val="22"/>
          <w:lang w:eastAsia="ko-KR"/>
        </w:rPr>
        <w:t>to the first group 0</w:t>
      </w:r>
      <w:r w:rsidR="00A27E3E">
        <w:rPr>
          <w:rFonts w:ascii="Times New Roman" w:hAnsi="Times New Roman"/>
          <w:sz w:val="22"/>
          <w:szCs w:val="22"/>
          <w:lang w:eastAsia="ko-KR"/>
        </w:rPr>
        <w:t>.</w:t>
      </w:r>
    </w:p>
    <w:p w:rsidR="00BD6815" w:rsidRDefault="00BD681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Second T-DAI corresponds to the second group 1.</w:t>
      </w:r>
    </w:p>
    <w:p w:rsidR="00A27E3E" w:rsidRDefault="00A27E3E" w:rsidP="00B12674">
      <w:pPr>
        <w:pStyle w:val="ac"/>
        <w:numPr>
          <w:ilvl w:val="0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In case when </w:t>
      </w:r>
      <w:r w:rsidR="006B6CF5">
        <w:rPr>
          <w:rFonts w:ascii="Times New Roman" w:hAnsi="Times New Roman"/>
          <w:sz w:val="22"/>
          <w:szCs w:val="22"/>
          <w:lang w:eastAsia="ko-KR"/>
        </w:rPr>
        <w:t>T-DAI is configured for only one PDSCH group.</w:t>
      </w:r>
    </w:p>
    <w:p w:rsidR="006B6CF5" w:rsidRDefault="006B6CF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If both or none of two groups is scheduled, t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he </w:t>
      </w:r>
      <w:r>
        <w:rPr>
          <w:rFonts w:ascii="Times New Roman" w:hAnsi="Times New Roman"/>
          <w:sz w:val="22"/>
          <w:szCs w:val="22"/>
          <w:lang w:eastAsia="ko-KR"/>
        </w:rPr>
        <w:t xml:space="preserve">T-DAI </w:t>
      </w:r>
      <w:r w:rsidRPr="008F5E85">
        <w:rPr>
          <w:rFonts w:ascii="Times New Roman" w:hAnsi="Times New Roman"/>
          <w:sz w:val="22"/>
          <w:szCs w:val="22"/>
          <w:lang w:eastAsia="ko-KR"/>
        </w:rPr>
        <w:t xml:space="preserve">corresponds to </w:t>
      </w:r>
      <w:r>
        <w:rPr>
          <w:rFonts w:ascii="Times New Roman" w:hAnsi="Times New Roman"/>
          <w:sz w:val="22"/>
          <w:szCs w:val="22"/>
          <w:lang w:eastAsia="ko-KR"/>
        </w:rPr>
        <w:t>the first group 0.</w:t>
      </w:r>
      <w:r w:rsidRPr="008F5E85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6B6CF5" w:rsidRPr="00B12674" w:rsidRDefault="006B6CF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If only one of two groups is scheduled, the T-DAI </w:t>
      </w:r>
      <w:r w:rsidRPr="008F5E85">
        <w:rPr>
          <w:rFonts w:ascii="Times New Roman" w:hAnsi="Times New Roman"/>
          <w:sz w:val="22"/>
          <w:szCs w:val="22"/>
          <w:lang w:eastAsia="ko-KR"/>
        </w:rPr>
        <w:t>corresponds to</w:t>
      </w:r>
      <w:r>
        <w:rPr>
          <w:rFonts w:ascii="Times New Roman" w:hAnsi="Times New Roman"/>
          <w:sz w:val="22"/>
          <w:szCs w:val="22"/>
          <w:lang w:eastAsia="ko-KR"/>
        </w:rPr>
        <w:t xml:space="preserve"> the scheduled group.</w:t>
      </w:r>
    </w:p>
    <w:p w:rsidR="00511A0E" w:rsidRDefault="00511A0E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6B6CF5" w:rsidRDefault="004518A1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Regarding the above, </w:t>
      </w:r>
      <w:r w:rsidR="00DF0C40">
        <w:rPr>
          <w:rFonts w:eastAsia="바탕"/>
          <w:sz w:val="22"/>
          <w:szCs w:val="22"/>
          <w:lang w:val="x-none" w:eastAsia="ko-KR"/>
        </w:rPr>
        <w:t xml:space="preserve">one thing required to be clarified is </w:t>
      </w:r>
      <w:r>
        <w:rPr>
          <w:rFonts w:eastAsia="바탕"/>
          <w:sz w:val="22"/>
          <w:szCs w:val="22"/>
          <w:lang w:val="x-none" w:eastAsia="ko-KR"/>
        </w:rPr>
        <w:t xml:space="preserve">the UE assumption </w:t>
      </w:r>
      <w:r w:rsidR="00DF0C40">
        <w:rPr>
          <w:rFonts w:eastAsia="바탕"/>
          <w:sz w:val="22"/>
          <w:szCs w:val="22"/>
          <w:lang w:val="x-none" w:eastAsia="ko-KR"/>
        </w:rPr>
        <w:t>on</w:t>
      </w:r>
      <w:r>
        <w:rPr>
          <w:rFonts w:eastAsia="바탕"/>
          <w:sz w:val="22"/>
          <w:szCs w:val="22"/>
          <w:lang w:val="x-none" w:eastAsia="ko-KR"/>
        </w:rPr>
        <w:t xml:space="preserve"> the NFI value</w:t>
      </w:r>
      <w:r w:rsidR="00DF0C40">
        <w:rPr>
          <w:rFonts w:eastAsia="바탕"/>
          <w:sz w:val="22"/>
          <w:szCs w:val="22"/>
          <w:lang w:val="x-none" w:eastAsia="ko-KR"/>
        </w:rPr>
        <w:t xml:space="preserve"> </w:t>
      </w:r>
      <w:r w:rsidR="00BD6815">
        <w:rPr>
          <w:rFonts w:eastAsia="바탕"/>
          <w:sz w:val="22"/>
          <w:szCs w:val="22"/>
          <w:lang w:val="x-none" w:eastAsia="ko-KR"/>
        </w:rPr>
        <w:t xml:space="preserve">for the PDSCH group corresponding to the T-DAI in UL DCI, in case when the PDSCH group is actually not scheduled in the UE side. For </w:t>
      </w:r>
      <w:r w:rsidR="00FD72F4">
        <w:rPr>
          <w:rFonts w:eastAsia="바탕"/>
          <w:sz w:val="22"/>
          <w:szCs w:val="22"/>
          <w:lang w:val="x-none" w:eastAsia="ko-KR"/>
        </w:rPr>
        <w:t xml:space="preserve">an </w:t>
      </w:r>
      <w:r w:rsidR="00BD6815">
        <w:rPr>
          <w:rFonts w:eastAsia="바탕"/>
          <w:sz w:val="22"/>
          <w:szCs w:val="22"/>
          <w:lang w:val="x-none" w:eastAsia="ko-KR"/>
        </w:rPr>
        <w:t xml:space="preserve">example, </w:t>
      </w:r>
      <w:r w:rsidR="00FD72F4">
        <w:rPr>
          <w:sz w:val="22"/>
          <w:szCs w:val="22"/>
          <w:lang w:eastAsia="ko-KR"/>
        </w:rPr>
        <w:t>i</w:t>
      </w:r>
      <w:r w:rsidR="00FD72F4">
        <w:rPr>
          <w:rFonts w:hint="eastAsia"/>
          <w:sz w:val="22"/>
          <w:szCs w:val="22"/>
          <w:lang w:eastAsia="ko-KR"/>
        </w:rPr>
        <w:t xml:space="preserve">n </w:t>
      </w:r>
      <w:r w:rsidR="00FD72F4">
        <w:rPr>
          <w:sz w:val="22"/>
          <w:szCs w:val="22"/>
          <w:lang w:eastAsia="ko-KR"/>
        </w:rPr>
        <w:t xml:space="preserve">case configured with T-DAI for both two PDSCH groups, if the first group 0 is not scheduled (while the first T-DAI indicated by UL DCI is not equal to 4), the </w:t>
      </w:r>
      <w:r w:rsidR="00FD72F4">
        <w:rPr>
          <w:rFonts w:eastAsia="바탕"/>
          <w:sz w:val="22"/>
          <w:szCs w:val="22"/>
          <w:lang w:val="x-none" w:eastAsia="ko-KR"/>
        </w:rPr>
        <w:t xml:space="preserve">UE assumption is needed for the NFI value (e.g., whether it is toggled) corresponding to the first group 0, in order to generate the HARQ-ACK payload corresponding to the first group 0. For another example, in case configured with T-DAI for only one PDSCH group, </w:t>
      </w:r>
      <w:r w:rsidR="00FD72F4">
        <w:rPr>
          <w:sz w:val="22"/>
          <w:szCs w:val="22"/>
          <w:lang w:eastAsia="ko-KR"/>
        </w:rPr>
        <w:t xml:space="preserve">if no PDSCH is scheduled </w:t>
      </w:r>
      <w:r w:rsidR="00681418">
        <w:rPr>
          <w:sz w:val="22"/>
          <w:szCs w:val="22"/>
          <w:lang w:eastAsia="ko-KR"/>
        </w:rPr>
        <w:t xml:space="preserve">in the UE side </w:t>
      </w:r>
      <w:r w:rsidR="00FD72F4">
        <w:rPr>
          <w:sz w:val="22"/>
          <w:szCs w:val="22"/>
          <w:lang w:eastAsia="ko-KR"/>
        </w:rPr>
        <w:t xml:space="preserve">(while the T-DAI </w:t>
      </w:r>
      <w:r w:rsidR="00681418">
        <w:rPr>
          <w:sz w:val="22"/>
          <w:szCs w:val="22"/>
          <w:lang w:eastAsia="ko-KR"/>
        </w:rPr>
        <w:t>in</w:t>
      </w:r>
      <w:r w:rsidR="00FD72F4">
        <w:rPr>
          <w:sz w:val="22"/>
          <w:szCs w:val="22"/>
          <w:lang w:eastAsia="ko-KR"/>
        </w:rPr>
        <w:t xml:space="preserve"> UL DCI is not equal to 4), the </w:t>
      </w:r>
      <w:r w:rsidR="00FD72F4">
        <w:rPr>
          <w:rFonts w:eastAsia="바탕"/>
          <w:sz w:val="22"/>
          <w:szCs w:val="22"/>
          <w:lang w:val="x-none" w:eastAsia="ko-KR"/>
        </w:rPr>
        <w:t>UE assumption is needed for the NFI value corresponding to the first group 0</w:t>
      </w:r>
      <w:r w:rsidR="00681418">
        <w:rPr>
          <w:rFonts w:eastAsia="바탕"/>
          <w:sz w:val="22"/>
          <w:szCs w:val="22"/>
          <w:lang w:val="x-none" w:eastAsia="ko-KR"/>
        </w:rPr>
        <w:t xml:space="preserve">. </w:t>
      </w: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 xml:space="preserve">To handle this issue, </w:t>
      </w:r>
      <w:r>
        <w:rPr>
          <w:rFonts w:eastAsia="바탕"/>
          <w:sz w:val="22"/>
          <w:szCs w:val="22"/>
          <w:lang w:val="x-none" w:eastAsia="ko-KR"/>
        </w:rPr>
        <w:t xml:space="preserve">one of the </w:t>
      </w:r>
      <w:r w:rsidRPr="00081CB3">
        <w:rPr>
          <w:rFonts w:eastAsia="바탕"/>
          <w:sz w:val="22"/>
          <w:szCs w:val="22"/>
          <w:lang w:eastAsia="ko-KR"/>
        </w:rPr>
        <w:t xml:space="preserve">following </w:t>
      </w:r>
      <w:r>
        <w:rPr>
          <w:rFonts w:eastAsia="바탕"/>
          <w:sz w:val="22"/>
          <w:szCs w:val="22"/>
          <w:lang w:eastAsia="ko-KR"/>
        </w:rPr>
        <w:t>two</w:t>
      </w:r>
      <w:r w:rsidRPr="00081CB3">
        <w:rPr>
          <w:rFonts w:eastAsia="바탕"/>
          <w:sz w:val="22"/>
          <w:szCs w:val="22"/>
          <w:lang w:eastAsia="ko-KR"/>
        </w:rPr>
        <w:t xml:space="preserve"> alternatives </w:t>
      </w:r>
      <w:r>
        <w:rPr>
          <w:rFonts w:eastAsia="바탕"/>
          <w:sz w:val="22"/>
          <w:szCs w:val="22"/>
          <w:lang w:eastAsia="ko-KR"/>
        </w:rPr>
        <w:t>needs to</w:t>
      </w:r>
      <w:r w:rsidRPr="00081CB3">
        <w:rPr>
          <w:rFonts w:eastAsia="바탕"/>
          <w:sz w:val="22"/>
          <w:szCs w:val="22"/>
          <w:lang w:eastAsia="ko-KR"/>
        </w:rPr>
        <w:t xml:space="preserve"> be </w:t>
      </w:r>
      <w:r>
        <w:rPr>
          <w:rFonts w:eastAsia="바탕"/>
          <w:sz w:val="22"/>
          <w:szCs w:val="22"/>
          <w:lang w:eastAsia="ko-KR"/>
        </w:rPr>
        <w:t>adopted</w:t>
      </w:r>
      <w:r w:rsidRPr="00081CB3">
        <w:rPr>
          <w:rFonts w:eastAsia="바탕"/>
          <w:sz w:val="22"/>
          <w:szCs w:val="22"/>
          <w:lang w:eastAsia="ko-KR"/>
        </w:rPr>
        <w:t>.</w:t>
      </w: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681418" w:rsidRDefault="00681418" w:rsidP="00B12674">
      <w:pPr>
        <w:pStyle w:val="ac"/>
        <w:numPr>
          <w:ilvl w:val="0"/>
          <w:numId w:val="53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Alt 1: </w:t>
      </w:r>
      <w:r w:rsidRPr="00B12674">
        <w:rPr>
          <w:rFonts w:ascii="Times New Roman" w:hAnsi="Times New Roman"/>
          <w:sz w:val="22"/>
          <w:szCs w:val="22"/>
          <w:lang w:eastAsia="ko-KR"/>
        </w:rPr>
        <w:t xml:space="preserve">NFI value for the PDSCH group corresponding to the T-DAI in UL </w:t>
      </w:r>
      <w:r w:rsidR="00621F3D">
        <w:rPr>
          <w:rFonts w:ascii="Times New Roman" w:hAnsi="Times New Roman"/>
          <w:sz w:val="22"/>
          <w:szCs w:val="22"/>
          <w:lang w:eastAsia="ko-KR"/>
        </w:rPr>
        <w:t xml:space="preserve">grant </w:t>
      </w:r>
      <w:r w:rsidRPr="00B12674">
        <w:rPr>
          <w:rFonts w:ascii="Times New Roman" w:hAnsi="Times New Roman"/>
          <w:sz w:val="22"/>
          <w:szCs w:val="22"/>
          <w:lang w:eastAsia="ko-KR"/>
        </w:rPr>
        <w:t>DCI</w:t>
      </w:r>
      <w:r>
        <w:rPr>
          <w:rFonts w:ascii="Times New Roman" w:hAnsi="Times New Roman"/>
          <w:sz w:val="22"/>
          <w:szCs w:val="22"/>
          <w:lang w:eastAsia="ko-KR"/>
        </w:rPr>
        <w:t xml:space="preserve"> is assumed to be toggled</w:t>
      </w:r>
      <w:r w:rsidR="004B1175">
        <w:rPr>
          <w:rFonts w:ascii="Times New Roman" w:hAnsi="Times New Roman"/>
          <w:sz w:val="22"/>
          <w:szCs w:val="22"/>
          <w:lang w:eastAsia="ko-KR"/>
        </w:rPr>
        <w:t xml:space="preserve"> (or non-toggled)</w:t>
      </w:r>
      <w:r>
        <w:rPr>
          <w:rFonts w:ascii="Times New Roman" w:hAnsi="Times New Roman"/>
          <w:sz w:val="22"/>
          <w:szCs w:val="22"/>
          <w:lang w:eastAsia="ko-KR"/>
        </w:rPr>
        <w:t xml:space="preserve"> from the latest value</w:t>
      </w:r>
      <w:r w:rsidRPr="00B12674">
        <w:rPr>
          <w:rFonts w:ascii="Times New Roman" w:hAnsi="Times New Roman"/>
          <w:sz w:val="22"/>
          <w:szCs w:val="22"/>
          <w:lang w:eastAsia="ko-KR"/>
        </w:rPr>
        <w:t>, in case when the PDSCH group is not scheduled</w:t>
      </w:r>
      <w:r w:rsidR="00621F3D">
        <w:rPr>
          <w:rFonts w:ascii="Times New Roman" w:hAnsi="Times New Roman"/>
          <w:sz w:val="22"/>
          <w:szCs w:val="22"/>
          <w:lang w:eastAsia="ko-KR"/>
        </w:rPr>
        <w:t xml:space="preserve"> at the UE side</w:t>
      </w:r>
      <w:r>
        <w:rPr>
          <w:rFonts w:ascii="Times New Roman" w:hAnsi="Times New Roman"/>
          <w:sz w:val="22"/>
          <w:szCs w:val="22"/>
          <w:lang w:eastAsia="ko-KR"/>
        </w:rPr>
        <w:t>.</w:t>
      </w:r>
    </w:p>
    <w:p w:rsidR="00681418" w:rsidRDefault="00681418" w:rsidP="00B12674">
      <w:pPr>
        <w:pStyle w:val="ac"/>
        <w:numPr>
          <w:ilvl w:val="0"/>
          <w:numId w:val="53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Alt 2: NFI </w:t>
      </w:r>
      <w:r w:rsidR="00D90D5B">
        <w:rPr>
          <w:rFonts w:ascii="Times New Roman" w:hAnsi="Times New Roman"/>
          <w:sz w:val="22"/>
          <w:szCs w:val="22"/>
          <w:lang w:eastAsia="ko-KR"/>
        </w:rPr>
        <w:t>(</w:t>
      </w:r>
      <w:r w:rsidR="00D90D5B" w:rsidRPr="008F5E85">
        <w:rPr>
          <w:rFonts w:ascii="Times New Roman" w:hAnsi="Times New Roman"/>
          <w:sz w:val="22"/>
          <w:szCs w:val="22"/>
          <w:lang w:eastAsia="ko-KR"/>
        </w:rPr>
        <w:t>for the PDSCH group corresponding to the T-DAI</w:t>
      </w:r>
      <w:r w:rsidR="00D90D5B">
        <w:rPr>
          <w:rFonts w:ascii="Times New Roman" w:hAnsi="Times New Roman"/>
          <w:sz w:val="22"/>
          <w:szCs w:val="22"/>
          <w:lang w:eastAsia="ko-KR"/>
        </w:rPr>
        <w:t xml:space="preserve"> in UL DCI) </w:t>
      </w:r>
      <w:r>
        <w:rPr>
          <w:rFonts w:ascii="Times New Roman" w:hAnsi="Times New Roman"/>
          <w:sz w:val="22"/>
          <w:szCs w:val="22"/>
          <w:lang w:eastAsia="ko-KR"/>
        </w:rPr>
        <w:t xml:space="preserve">is signaled via </w:t>
      </w:r>
      <w:r w:rsidR="00D90D5B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 xml:space="preserve">UL DCI (as </w:t>
      </w:r>
      <w:r w:rsidR="00740B42">
        <w:rPr>
          <w:rFonts w:ascii="Times New Roman" w:hAnsi="Times New Roman"/>
          <w:sz w:val="22"/>
          <w:szCs w:val="22"/>
          <w:lang w:eastAsia="ko-KR"/>
        </w:rPr>
        <w:t>for</w:t>
      </w:r>
      <w:r>
        <w:rPr>
          <w:rFonts w:ascii="Times New Roman" w:hAnsi="Times New Roman"/>
          <w:sz w:val="22"/>
          <w:szCs w:val="22"/>
          <w:lang w:eastAsia="ko-KR"/>
        </w:rPr>
        <w:t xml:space="preserve"> DL DCI).</w:t>
      </w:r>
    </w:p>
    <w:p w:rsidR="00681418" w:rsidRPr="002B431A" w:rsidRDefault="00681418" w:rsidP="00E747F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</w:p>
    <w:p w:rsidR="009E336A" w:rsidRDefault="00740B42" w:rsidP="00E747F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 w:rsidR="00F359D5"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9E336A">
        <w:rPr>
          <w:rFonts w:eastAsia="바탕"/>
          <w:b/>
          <w:sz w:val="22"/>
          <w:szCs w:val="22"/>
          <w:lang w:val="x-none" w:eastAsia="ko-KR"/>
        </w:rPr>
        <w:t>For the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 xml:space="preserve"> case when </w:t>
      </w:r>
      <w:r w:rsidR="009E336A">
        <w:rPr>
          <w:rFonts w:eastAsia="바탕"/>
          <w:b/>
          <w:sz w:val="22"/>
          <w:szCs w:val="22"/>
          <w:lang w:val="x-none" w:eastAsia="ko-KR"/>
        </w:rPr>
        <w:t>a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 xml:space="preserve"> PDSCH group is not scheduled </w:t>
      </w:r>
      <w:r w:rsidR="00621F3D">
        <w:rPr>
          <w:rFonts w:eastAsia="바탕"/>
          <w:b/>
          <w:sz w:val="22"/>
          <w:szCs w:val="22"/>
          <w:lang w:val="x-none" w:eastAsia="ko-KR"/>
        </w:rPr>
        <w:t>at</w:t>
      </w:r>
      <w:r w:rsidR="00621F3D" w:rsidRPr="00165FFE">
        <w:rPr>
          <w:rFonts w:eastAsia="바탕"/>
          <w:b/>
          <w:sz w:val="22"/>
          <w:szCs w:val="22"/>
          <w:lang w:val="x-none" w:eastAsia="ko-KR"/>
        </w:rPr>
        <w:t xml:space="preserve"> 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>UE side</w:t>
      </w:r>
      <w:r w:rsidR="009E336A">
        <w:rPr>
          <w:rFonts w:eastAsia="바탕"/>
          <w:b/>
          <w:sz w:val="22"/>
          <w:szCs w:val="22"/>
          <w:lang w:val="x-none" w:eastAsia="ko-KR"/>
        </w:rPr>
        <w:t xml:space="preserve"> and </w:t>
      </w:r>
      <w:r w:rsidR="009E336A" w:rsidRPr="009E336A">
        <w:rPr>
          <w:rFonts w:eastAsia="바탕"/>
          <w:b/>
          <w:sz w:val="22"/>
          <w:szCs w:val="22"/>
          <w:lang w:val="x-none" w:eastAsia="ko-KR"/>
        </w:rPr>
        <w:t>the PDSCH group corresponds</w:t>
      </w:r>
      <w:r w:rsidR="001411B2" w:rsidRPr="002B431A">
        <w:rPr>
          <w:rFonts w:eastAsia="바탕"/>
          <w:b/>
          <w:sz w:val="22"/>
          <w:szCs w:val="22"/>
          <w:lang w:val="x-none" w:eastAsia="ko-KR"/>
        </w:rPr>
        <w:t xml:space="preserve"> to the T-DAI in UL </w:t>
      </w:r>
      <w:r w:rsidR="00621F3D">
        <w:rPr>
          <w:rFonts w:eastAsia="바탕"/>
          <w:b/>
          <w:sz w:val="22"/>
          <w:szCs w:val="22"/>
          <w:lang w:val="x-none" w:eastAsia="ko-KR"/>
        </w:rPr>
        <w:t xml:space="preserve">grant </w:t>
      </w:r>
      <w:r w:rsidR="001411B2" w:rsidRPr="002B431A">
        <w:rPr>
          <w:rFonts w:eastAsia="바탕"/>
          <w:b/>
          <w:sz w:val="22"/>
          <w:szCs w:val="22"/>
          <w:lang w:val="x-none" w:eastAsia="ko-KR"/>
        </w:rPr>
        <w:t xml:space="preserve">DCI, </w:t>
      </w:r>
      <w:r w:rsidR="009E336A">
        <w:rPr>
          <w:rFonts w:eastAsia="바탕"/>
          <w:b/>
          <w:sz w:val="22"/>
          <w:szCs w:val="22"/>
          <w:lang w:val="x-none" w:eastAsia="ko-KR"/>
        </w:rPr>
        <w:t>one of the following alternatives is adopted.</w:t>
      </w:r>
    </w:p>
    <w:p w:rsidR="009E336A" w:rsidRPr="002B431A" w:rsidRDefault="009E336A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1: NFI value for the PDSCH group is assumed to be toggled</w:t>
      </w:r>
      <w:r w:rsidR="004B1175">
        <w:rPr>
          <w:rFonts w:ascii="Times New Roman" w:hAnsi="Times New Roman"/>
          <w:b/>
          <w:sz w:val="22"/>
          <w:szCs w:val="22"/>
          <w:lang w:eastAsia="ko-KR"/>
        </w:rPr>
        <w:t xml:space="preserve"> (or non-toggled)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from the latest value.</w:t>
      </w:r>
    </w:p>
    <w:p w:rsidR="00740B42" w:rsidRPr="002B431A" w:rsidRDefault="009E336A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2: NFI (for the PDSCH group</w:t>
      </w:r>
      <w:r>
        <w:rPr>
          <w:rFonts w:ascii="Times New Roman" w:hAnsi="Times New Roman"/>
          <w:b/>
          <w:sz w:val="22"/>
          <w:szCs w:val="22"/>
          <w:lang w:eastAsia="ko-KR"/>
        </w:rPr>
        <w:t>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is signaled via 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the 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>UL DCI (as for DL DCI).</w:t>
      </w:r>
    </w:p>
    <w:p w:rsidR="006B6CF5" w:rsidRPr="009E336A" w:rsidRDefault="006B6CF5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511A0E" w:rsidRPr="00B12674" w:rsidRDefault="00511A0E" w:rsidP="00511A0E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B12674">
        <w:rPr>
          <w:rFonts w:ascii="Times New Roman" w:eastAsia="바탕" w:hAnsi="Times New Roman"/>
          <w:b/>
          <w:lang w:eastAsia="ko-KR"/>
        </w:rPr>
        <w:t>One-shot HARQ-ACK codebook</w:t>
      </w:r>
    </w:p>
    <w:p w:rsidR="00DD5BDE" w:rsidRPr="00681418" w:rsidRDefault="00DD5BD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511A0E" w:rsidRPr="002B734F" w:rsidRDefault="00511A0E" w:rsidP="00511A0E">
      <w:pPr>
        <w:numPr>
          <w:ilvl w:val="0"/>
          <w:numId w:val="43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 w:rsidRPr="002B734F">
        <w:rPr>
          <w:rFonts w:eastAsia="바탕"/>
          <w:b/>
          <w:sz w:val="24"/>
          <w:szCs w:val="24"/>
          <w:lang w:eastAsia="ko-KR"/>
        </w:rPr>
        <w:t xml:space="preserve">Issue: </w:t>
      </w:r>
      <w:r w:rsidR="00161FCE" w:rsidRPr="002B734F">
        <w:rPr>
          <w:rFonts w:eastAsia="바탕"/>
          <w:b/>
          <w:sz w:val="24"/>
          <w:szCs w:val="24"/>
          <w:lang w:eastAsia="ko-KR"/>
        </w:rPr>
        <w:t>HARQ-ACK codebook without NDI feedback</w:t>
      </w:r>
    </w:p>
    <w:p w:rsidR="00F00CBC" w:rsidRDefault="00F00CBC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the one-shot HARQ-ACK codebook not configured with NDI inclusion, one remaining FFS point is </w:t>
      </w:r>
      <w:r w:rsidR="00B90AE3">
        <w:rPr>
          <w:rFonts w:eastAsia="바탕"/>
          <w:sz w:val="22"/>
          <w:szCs w:val="22"/>
          <w:lang w:eastAsia="ko-KR"/>
        </w:rPr>
        <w:t xml:space="preserve">whether/how to specify UE behaviour for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Pr="006E407B">
        <w:rPr>
          <w:sz w:val="22"/>
          <w:szCs w:val="22"/>
          <w:shd w:val="clear" w:color="auto" w:fill="FFFFFF"/>
        </w:rPr>
        <w:t xml:space="preserve">cases where the UE has not yet </w:t>
      </w:r>
      <w:r w:rsidRPr="006E407B">
        <w:rPr>
          <w:rFonts w:eastAsiaTheme="minorEastAsia"/>
          <w:kern w:val="2"/>
          <w:sz w:val="22"/>
          <w:szCs w:val="22"/>
          <w:shd w:val="clear" w:color="auto" w:fill="FFFFFF"/>
        </w:rPr>
        <w:t>obtained HARQ-ACK information</w:t>
      </w:r>
      <w:r w:rsidRPr="006E407B">
        <w:rPr>
          <w:sz w:val="22"/>
          <w:szCs w:val="22"/>
          <w:shd w:val="clear" w:color="auto" w:fill="FFFFFF"/>
        </w:rPr>
        <w:t xml:space="preserve"> for a TB corresponding to a scheduled PDSCH reception.</w:t>
      </w:r>
      <w:r>
        <w:rPr>
          <w:sz w:val="22"/>
          <w:szCs w:val="22"/>
          <w:shd w:val="clear" w:color="auto" w:fill="FFFFFF"/>
        </w:rPr>
        <w:t xml:space="preserve"> </w:t>
      </w:r>
      <w:r w:rsidR="00143513" w:rsidRPr="00081CB3">
        <w:rPr>
          <w:rFonts w:eastAsia="바탕"/>
          <w:sz w:val="22"/>
          <w:szCs w:val="22"/>
          <w:lang w:eastAsia="ko-KR"/>
        </w:rPr>
        <w:t xml:space="preserve">On this issue, </w:t>
      </w:r>
      <w:r w:rsidR="00143513">
        <w:rPr>
          <w:rFonts w:eastAsia="바탕"/>
          <w:sz w:val="22"/>
          <w:szCs w:val="22"/>
          <w:lang w:eastAsia="ko-KR"/>
        </w:rPr>
        <w:t xml:space="preserve">one of the </w:t>
      </w:r>
      <w:r w:rsidR="00143513" w:rsidRPr="00081CB3">
        <w:rPr>
          <w:rFonts w:eastAsia="바탕"/>
          <w:sz w:val="22"/>
          <w:szCs w:val="22"/>
          <w:lang w:eastAsia="ko-KR"/>
        </w:rPr>
        <w:t xml:space="preserve">following </w:t>
      </w:r>
      <w:r w:rsidR="00143513">
        <w:rPr>
          <w:rFonts w:eastAsia="바탕"/>
          <w:sz w:val="22"/>
          <w:szCs w:val="22"/>
          <w:lang w:eastAsia="ko-KR"/>
        </w:rPr>
        <w:t xml:space="preserve">two alternatives could be </w:t>
      </w:r>
      <w:r w:rsidR="00B90AE3">
        <w:rPr>
          <w:rFonts w:eastAsia="바탕"/>
          <w:sz w:val="22"/>
          <w:szCs w:val="22"/>
          <w:lang w:eastAsia="ko-KR"/>
        </w:rPr>
        <w:t>adopted</w:t>
      </w:r>
      <w:r w:rsidR="00143513">
        <w:rPr>
          <w:rFonts w:eastAsia="바탕"/>
          <w:sz w:val="22"/>
          <w:szCs w:val="22"/>
          <w:lang w:eastAsia="ko-KR"/>
        </w:rPr>
        <w:t xml:space="preserve"> for the finalization</w:t>
      </w:r>
      <w:r w:rsidR="00143513" w:rsidRPr="00081CB3">
        <w:rPr>
          <w:rFonts w:eastAsia="바탕"/>
          <w:sz w:val="22"/>
          <w:szCs w:val="22"/>
          <w:lang w:eastAsia="ko-KR"/>
        </w:rPr>
        <w:t>.</w:t>
      </w:r>
    </w:p>
    <w:p w:rsidR="00511A0E" w:rsidRDefault="00511A0E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43513" w:rsidRDefault="00143513" w:rsidP="00B12674">
      <w:pPr>
        <w:pStyle w:val="ac"/>
        <w:numPr>
          <w:ilvl w:val="0"/>
          <w:numId w:val="56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szCs w:val="22"/>
          <w:lang w:eastAsia="ko-KR"/>
        </w:rPr>
        <w:t xml:space="preserve">Alt 1: </w:t>
      </w:r>
      <w:r w:rsidR="00B90AE3">
        <w:rPr>
          <w:rFonts w:ascii="Times New Roman" w:hAnsi="Times New Roman"/>
          <w:sz w:val="22"/>
          <w:szCs w:val="22"/>
          <w:lang w:eastAsia="ko-KR"/>
        </w:rPr>
        <w:t>UE behavior</w:t>
      </w:r>
      <w:r>
        <w:rPr>
          <w:rFonts w:ascii="Times New Roman" w:hAnsi="Times New Roman"/>
          <w:sz w:val="22"/>
          <w:szCs w:val="22"/>
          <w:lang w:eastAsia="ko-KR"/>
        </w:rPr>
        <w:t xml:space="preserve"> is not specially</w:t>
      </w:r>
      <w:r w:rsidR="00B90AE3">
        <w:rPr>
          <w:rFonts w:ascii="Times New Roman" w:hAnsi="Times New Roman"/>
          <w:sz w:val="22"/>
          <w:szCs w:val="22"/>
          <w:lang w:eastAsia="ko-KR"/>
        </w:rPr>
        <w:t>/strictly</w:t>
      </w:r>
      <w:r>
        <w:rPr>
          <w:rFonts w:ascii="Times New Roman" w:hAnsi="Times New Roman"/>
          <w:sz w:val="22"/>
          <w:szCs w:val="22"/>
          <w:lang w:eastAsia="ko-KR"/>
        </w:rPr>
        <w:t xml:space="preserve"> specified </w:t>
      </w:r>
      <w:r w:rsidR="00B90AE3">
        <w:rPr>
          <w:rFonts w:ascii="Times New Roman" w:hAnsi="Times New Roman"/>
          <w:sz w:val="22"/>
          <w:szCs w:val="22"/>
          <w:lang w:eastAsia="ko-KR"/>
        </w:rPr>
        <w:t xml:space="preserve">for the above cases </w:t>
      </w:r>
      <w:r>
        <w:rPr>
          <w:rFonts w:ascii="Times New Roman" w:hAnsi="Times New Roman"/>
          <w:sz w:val="22"/>
          <w:szCs w:val="22"/>
          <w:lang w:eastAsia="ko-KR"/>
        </w:rPr>
        <w:t>in the specification</w:t>
      </w:r>
      <w:r w:rsidR="00B90AE3">
        <w:rPr>
          <w:rFonts w:ascii="Times New Roman" w:hAnsi="Times New Roman"/>
          <w:sz w:val="22"/>
          <w:szCs w:val="22"/>
          <w:lang w:eastAsia="ko-KR"/>
        </w:rPr>
        <w:t xml:space="preserve"> (then, it would be up to the UE).</w:t>
      </w:r>
    </w:p>
    <w:p w:rsidR="00143513" w:rsidRPr="00B12674" w:rsidRDefault="00143513" w:rsidP="00B12674">
      <w:pPr>
        <w:pStyle w:val="ac"/>
        <w:numPr>
          <w:ilvl w:val="0"/>
          <w:numId w:val="56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Alt 2: </w:t>
      </w:r>
      <w:r w:rsidR="00B90AE3">
        <w:rPr>
          <w:rFonts w:ascii="Times New Roman" w:hAnsi="Times New Roman"/>
          <w:sz w:val="22"/>
          <w:szCs w:val="22"/>
          <w:lang w:eastAsia="ko-KR"/>
        </w:rPr>
        <w:t>UE behavior is specified according to whether the NDI value for the TB is toggled (HARQ-ACK is reset to NACK in this case) or not toggled (</w:t>
      </w:r>
      <w:r w:rsidR="009C3EDB">
        <w:rPr>
          <w:rFonts w:ascii="Times New Roman" w:hAnsi="Times New Roman"/>
          <w:sz w:val="22"/>
          <w:szCs w:val="22"/>
          <w:lang w:eastAsia="ko-KR"/>
        </w:rPr>
        <w:t xml:space="preserve">HARQ-ACK is kept as previous report </w:t>
      </w:r>
      <w:r w:rsidR="00B90AE3">
        <w:rPr>
          <w:rFonts w:ascii="Times New Roman" w:hAnsi="Times New Roman"/>
          <w:sz w:val="22"/>
          <w:szCs w:val="22"/>
          <w:lang w:eastAsia="ko-KR"/>
        </w:rPr>
        <w:t>in this case).</w:t>
      </w:r>
    </w:p>
    <w:p w:rsidR="00143513" w:rsidRDefault="00143513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C3EDB" w:rsidRDefault="009C3EDB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B</w:t>
      </w:r>
      <w:r>
        <w:rPr>
          <w:rFonts w:eastAsia="바탕" w:hint="eastAsia"/>
          <w:sz w:val="22"/>
          <w:szCs w:val="22"/>
          <w:lang w:eastAsia="ko-KR"/>
        </w:rPr>
        <w:t xml:space="preserve">etween </w:t>
      </w:r>
      <w:r>
        <w:rPr>
          <w:rFonts w:eastAsia="바탕"/>
          <w:sz w:val="22"/>
          <w:szCs w:val="22"/>
          <w:lang w:eastAsia="ko-KR"/>
        </w:rPr>
        <w:t>the above two alternatives, Alt 2 is preferred in terms of reducing system resource overhead by avoiding unnecessary PDSCH retransmission in gNB side</w:t>
      </w:r>
      <w:r w:rsidR="005E60D4">
        <w:rPr>
          <w:rFonts w:eastAsia="바탕"/>
          <w:sz w:val="22"/>
          <w:szCs w:val="22"/>
          <w:lang w:eastAsia="ko-KR"/>
        </w:rPr>
        <w:t xml:space="preserve"> (especially, </w:t>
      </w:r>
      <w:r>
        <w:rPr>
          <w:rFonts w:eastAsia="바탕"/>
          <w:sz w:val="22"/>
          <w:szCs w:val="22"/>
          <w:lang w:eastAsia="ko-KR"/>
        </w:rPr>
        <w:t xml:space="preserve">in case when ACK has been </w:t>
      </w:r>
      <w:r w:rsidR="005E60D4">
        <w:rPr>
          <w:rFonts w:eastAsia="바탕"/>
          <w:sz w:val="22"/>
          <w:szCs w:val="22"/>
          <w:lang w:eastAsia="ko-KR"/>
        </w:rPr>
        <w:t>reported previously by UE for a TB, then after that, the NDI value corresponding to the same TB</w:t>
      </w:r>
      <w:r w:rsidR="005E60D4" w:rsidRPr="005E60D4">
        <w:rPr>
          <w:rFonts w:eastAsia="바탕"/>
          <w:sz w:val="22"/>
          <w:szCs w:val="22"/>
          <w:lang w:eastAsia="ko-KR"/>
        </w:rPr>
        <w:t xml:space="preserve"> </w:t>
      </w:r>
      <w:r w:rsidR="005E60D4">
        <w:rPr>
          <w:rFonts w:eastAsia="바탕"/>
          <w:sz w:val="22"/>
          <w:szCs w:val="22"/>
          <w:lang w:eastAsia="ko-KR"/>
        </w:rPr>
        <w:t>is received by the UE and is not toggled).</w:t>
      </w:r>
    </w:p>
    <w:p w:rsidR="009C3EDB" w:rsidRDefault="009C3EDB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C3EDB" w:rsidRPr="007538AF" w:rsidRDefault="009C3EDB" w:rsidP="009C3ED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 w:rsidR="00F359D5"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552B3D" w:rsidRPr="007538AF">
        <w:rPr>
          <w:rFonts w:eastAsia="바탕"/>
          <w:b/>
          <w:sz w:val="22"/>
          <w:szCs w:val="22"/>
          <w:lang w:eastAsia="ko-KR"/>
        </w:rPr>
        <w:t xml:space="preserve">For one-shot HARQ-ACK codebook without NDI inclusion, following </w:t>
      </w:r>
      <w:r w:rsidR="00552B3D" w:rsidRPr="002B431A">
        <w:rPr>
          <w:rFonts w:eastAsia="바탕"/>
          <w:b/>
          <w:sz w:val="22"/>
          <w:szCs w:val="22"/>
          <w:lang w:eastAsia="ko-KR"/>
        </w:rPr>
        <w:t xml:space="preserve">UE behaviour </w:t>
      </w:r>
      <w:r w:rsidR="00552B3D" w:rsidRPr="007538AF">
        <w:rPr>
          <w:rFonts w:eastAsia="바탕"/>
          <w:b/>
          <w:sz w:val="22"/>
          <w:szCs w:val="22"/>
          <w:lang w:eastAsia="ko-KR"/>
        </w:rPr>
        <w:t>is</w:t>
      </w:r>
      <w:r w:rsidR="007538AF" w:rsidRPr="007538AF">
        <w:rPr>
          <w:rFonts w:eastAsia="바탕"/>
          <w:b/>
          <w:sz w:val="22"/>
          <w:szCs w:val="22"/>
          <w:lang w:eastAsia="ko-KR"/>
        </w:rPr>
        <w:t xml:space="preserve"> to be</w:t>
      </w:r>
      <w:r w:rsidR="00552B3D" w:rsidRPr="007538AF">
        <w:rPr>
          <w:rFonts w:eastAsia="바탕"/>
          <w:b/>
          <w:sz w:val="22"/>
          <w:szCs w:val="22"/>
          <w:lang w:eastAsia="ko-KR"/>
        </w:rPr>
        <w:t xml:space="preserve"> specified </w:t>
      </w:r>
      <w:r w:rsidR="00552B3D" w:rsidRPr="002B431A">
        <w:rPr>
          <w:rFonts w:eastAsia="바탕"/>
          <w:b/>
          <w:sz w:val="22"/>
          <w:szCs w:val="22"/>
          <w:lang w:eastAsia="ko-KR"/>
        </w:rPr>
        <w:t>for the cases where the UE has not yet obtained HARQ-ACK information for a TB corresponding to a scheduled PDSCH reception</w:t>
      </w:r>
      <w:r w:rsidR="00DD5BDE" w:rsidRPr="007538AF">
        <w:rPr>
          <w:rFonts w:eastAsia="바탕"/>
          <w:b/>
          <w:sz w:val="22"/>
          <w:szCs w:val="22"/>
          <w:lang w:eastAsia="ko-KR"/>
        </w:rPr>
        <w:t>.</w:t>
      </w:r>
    </w:p>
    <w:p w:rsidR="00552B3D" w:rsidRPr="00BF4717" w:rsidRDefault="00552B3D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HARQ-ACK is reset to NACK </w:t>
      </w:r>
      <w:r w:rsidR="007538AF" w:rsidRPr="002B431A">
        <w:rPr>
          <w:rFonts w:ascii="Times New Roman" w:hAnsi="Times New Roman"/>
          <w:b/>
          <w:sz w:val="22"/>
          <w:szCs w:val="22"/>
          <w:lang w:eastAsia="ko-KR"/>
        </w:rPr>
        <w:t>if the NDI value for the TB is toggled.</w:t>
      </w:r>
    </w:p>
    <w:p w:rsidR="007538AF" w:rsidRPr="002B431A" w:rsidRDefault="007538AF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kept as previous report if the NDI value is not toggled.</w:t>
      </w:r>
    </w:p>
    <w:p w:rsidR="000C54DE" w:rsidRDefault="000C54DE" w:rsidP="000C54D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:rsidR="00E747F9" w:rsidRDefault="00270818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the remaining issues on HARQ procedure for </w:t>
      </w:r>
      <w:r w:rsidR="00E71D97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NR-U </w:t>
      </w:r>
      <w:r w:rsidR="00E71D97">
        <w:rPr>
          <w:rFonts w:eastAsia="바탕"/>
          <w:bCs/>
          <w:sz w:val="22"/>
          <w:szCs w:val="22"/>
          <w:lang w:val="en-US" w:eastAsia="ko-KR"/>
        </w:rPr>
        <w:t xml:space="preserve">operation </w:t>
      </w:r>
      <w:r w:rsidR="00BC0709">
        <w:rPr>
          <w:rFonts w:eastAsia="바탕"/>
          <w:bCs/>
          <w:sz w:val="22"/>
          <w:szCs w:val="22"/>
          <w:lang w:val="en-US" w:eastAsia="ko-KR"/>
        </w:rPr>
        <w:t>were discussed, and the followings are proposed.</w:t>
      </w:r>
    </w:p>
    <w:p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F359D5" w:rsidRDefault="00F359D5" w:rsidP="00F359D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For the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case when </w:t>
      </w:r>
      <w:r>
        <w:rPr>
          <w:rFonts w:eastAsia="바탕"/>
          <w:b/>
          <w:sz w:val="22"/>
          <w:szCs w:val="22"/>
          <w:lang w:val="x-none" w:eastAsia="ko-KR"/>
        </w:rPr>
        <w:t>a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PDSCH group is not scheduled </w:t>
      </w:r>
      <w:r>
        <w:rPr>
          <w:rFonts w:eastAsia="바탕"/>
          <w:b/>
          <w:sz w:val="22"/>
          <w:szCs w:val="22"/>
          <w:lang w:val="x-none" w:eastAsia="ko-KR"/>
        </w:rPr>
        <w:t>at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UE side</w:t>
      </w:r>
      <w:r>
        <w:rPr>
          <w:rFonts w:eastAsia="바탕"/>
          <w:b/>
          <w:sz w:val="22"/>
          <w:szCs w:val="22"/>
          <w:lang w:val="x-none" w:eastAsia="ko-KR"/>
        </w:rPr>
        <w:t xml:space="preserve"> and </w:t>
      </w:r>
      <w:r w:rsidRPr="009E336A">
        <w:rPr>
          <w:rFonts w:eastAsia="바탕"/>
          <w:b/>
          <w:sz w:val="22"/>
          <w:szCs w:val="22"/>
          <w:lang w:val="x-none" w:eastAsia="ko-KR"/>
        </w:rPr>
        <w:t>the PDSCH group corresponds</w:t>
      </w:r>
      <w:r w:rsidRPr="002B431A">
        <w:rPr>
          <w:rFonts w:eastAsia="바탕"/>
          <w:b/>
          <w:sz w:val="22"/>
          <w:szCs w:val="22"/>
          <w:lang w:val="x-none" w:eastAsia="ko-KR"/>
        </w:rPr>
        <w:t xml:space="preserve"> to the T-DAI in UL </w:t>
      </w:r>
      <w:r>
        <w:rPr>
          <w:rFonts w:eastAsia="바탕"/>
          <w:b/>
          <w:sz w:val="22"/>
          <w:szCs w:val="22"/>
          <w:lang w:val="x-none" w:eastAsia="ko-KR"/>
        </w:rPr>
        <w:t xml:space="preserve">grant </w:t>
      </w:r>
      <w:r w:rsidRPr="002B431A">
        <w:rPr>
          <w:rFonts w:eastAsia="바탕"/>
          <w:b/>
          <w:sz w:val="22"/>
          <w:szCs w:val="22"/>
          <w:lang w:val="x-none" w:eastAsia="ko-KR"/>
        </w:rPr>
        <w:t xml:space="preserve">DCI, </w:t>
      </w:r>
      <w:r>
        <w:rPr>
          <w:rFonts w:eastAsia="바탕"/>
          <w:b/>
          <w:sz w:val="22"/>
          <w:szCs w:val="22"/>
          <w:lang w:val="x-none" w:eastAsia="ko-KR"/>
        </w:rPr>
        <w:t>one of the following alternatives is adopted.</w:t>
      </w:r>
    </w:p>
    <w:p w:rsidR="00F359D5" w:rsidRPr="002B431A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1: NFI value for the PDSCH group is assumed to be toggled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 (or non-toggled)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from the latest value.</w:t>
      </w:r>
    </w:p>
    <w:p w:rsidR="00F359D5" w:rsidRPr="00F359D5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2: NFI (for the PDSCH group</w:t>
      </w:r>
      <w:r>
        <w:rPr>
          <w:rFonts w:ascii="Times New Roman" w:hAnsi="Times New Roman"/>
          <w:b/>
          <w:sz w:val="22"/>
          <w:szCs w:val="22"/>
          <w:lang w:eastAsia="ko-KR"/>
        </w:rPr>
        <w:t>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is signaled via 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the 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>UL DCI (as for DL DCI).</w:t>
      </w:r>
    </w:p>
    <w:p w:rsidR="00F359D5" w:rsidRPr="00F359D5" w:rsidRDefault="00F359D5" w:rsidP="00F359D5">
      <w:pPr>
        <w:spacing w:before="120" w:after="120" w:line="240" w:lineRule="auto"/>
        <w:ind w:left="0" w:firstLine="0"/>
        <w:rPr>
          <w:rFonts w:eastAsiaTheme="minorEastAsia" w:hint="eastAsia"/>
          <w:b/>
          <w:sz w:val="22"/>
          <w:szCs w:val="22"/>
          <w:lang w:eastAsia="ko-KR"/>
        </w:rPr>
      </w:pPr>
    </w:p>
    <w:p w:rsidR="00F359D5" w:rsidRPr="007538AF" w:rsidRDefault="00F359D5" w:rsidP="00F359D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7538AF">
        <w:rPr>
          <w:rFonts w:eastAsia="바탕"/>
          <w:b/>
          <w:sz w:val="22"/>
          <w:szCs w:val="22"/>
          <w:lang w:eastAsia="ko-KR"/>
        </w:rPr>
        <w:t xml:space="preserve">For one-shot HARQ-ACK codebook without NDI inclusion, following </w:t>
      </w:r>
      <w:r w:rsidRPr="002B431A">
        <w:rPr>
          <w:rFonts w:eastAsia="바탕"/>
          <w:b/>
          <w:sz w:val="22"/>
          <w:szCs w:val="22"/>
          <w:lang w:eastAsia="ko-KR"/>
        </w:rPr>
        <w:t xml:space="preserve">UE behaviour </w:t>
      </w:r>
      <w:r w:rsidRPr="007538AF">
        <w:rPr>
          <w:rFonts w:eastAsia="바탕"/>
          <w:b/>
          <w:sz w:val="22"/>
          <w:szCs w:val="22"/>
          <w:lang w:eastAsia="ko-KR"/>
        </w:rPr>
        <w:t xml:space="preserve">is to be specified </w:t>
      </w:r>
      <w:r w:rsidRPr="002B431A">
        <w:rPr>
          <w:rFonts w:eastAsia="바탕"/>
          <w:b/>
          <w:sz w:val="22"/>
          <w:szCs w:val="22"/>
          <w:lang w:eastAsia="ko-KR"/>
        </w:rPr>
        <w:t>for the cases where the UE has not yet obtained HARQ-ACK information for a TB corresponding to a scheduled PDSCH reception</w:t>
      </w:r>
      <w:r w:rsidRPr="007538AF">
        <w:rPr>
          <w:rFonts w:eastAsia="바탕"/>
          <w:b/>
          <w:sz w:val="22"/>
          <w:szCs w:val="22"/>
          <w:lang w:eastAsia="ko-KR"/>
        </w:rPr>
        <w:t>.</w:t>
      </w:r>
    </w:p>
    <w:p w:rsidR="00F359D5" w:rsidRPr="00BF4717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reset to NACK if the NDI value for the TB is toggled.</w:t>
      </w:r>
    </w:p>
    <w:p w:rsidR="00F359D5" w:rsidRPr="002B431A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kept as previous report if the NDI value is not toggled.</w:t>
      </w:r>
    </w:p>
    <w:p w:rsidR="00BC0709" w:rsidRPr="00F359D5" w:rsidRDefault="00BC0709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x-none" w:eastAsia="ko-KR"/>
        </w:rPr>
      </w:pPr>
    </w:p>
    <w:p w:rsidR="00E3636D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  <w:bookmarkStart w:id="3" w:name="_GoBack"/>
      <w:bookmarkEnd w:id="3"/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FF5" w:rsidRDefault="007E3FF5" w:rsidP="00CB15B0">
      <w:pPr>
        <w:spacing w:before="0" w:after="0" w:line="240" w:lineRule="auto"/>
      </w:pPr>
      <w:r>
        <w:separator/>
      </w:r>
    </w:p>
  </w:endnote>
  <w:endnote w:type="continuationSeparator" w:id="0">
    <w:p w:rsidR="007E3FF5" w:rsidRDefault="007E3FF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FF5" w:rsidRDefault="007E3FF5" w:rsidP="00CB15B0">
      <w:pPr>
        <w:spacing w:before="0" w:after="0" w:line="240" w:lineRule="auto"/>
      </w:pPr>
      <w:r>
        <w:separator/>
      </w:r>
    </w:p>
  </w:footnote>
  <w:footnote w:type="continuationSeparator" w:id="0">
    <w:p w:rsidR="007E3FF5" w:rsidRDefault="007E3FF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35C9B"/>
    <w:multiLevelType w:val="hybridMultilevel"/>
    <w:tmpl w:val="A14459A4"/>
    <w:lvl w:ilvl="0" w:tplc="4FCA81DE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0280079A"/>
    <w:multiLevelType w:val="hybridMultilevel"/>
    <w:tmpl w:val="EE56E4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3CB32B9"/>
    <w:multiLevelType w:val="hybridMultilevel"/>
    <w:tmpl w:val="72E094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374AD5"/>
    <w:multiLevelType w:val="hybridMultilevel"/>
    <w:tmpl w:val="82568CB6"/>
    <w:lvl w:ilvl="0" w:tplc="D13A3034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06116EC8"/>
    <w:multiLevelType w:val="hybridMultilevel"/>
    <w:tmpl w:val="5D1EAD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8C17CBC"/>
    <w:multiLevelType w:val="hybridMultilevel"/>
    <w:tmpl w:val="EB803844"/>
    <w:lvl w:ilvl="0" w:tplc="C658ABEC">
      <w:start w:val="1"/>
      <w:numFmt w:val="decimal"/>
      <w:lvlText w:val="%1)"/>
      <w:lvlJc w:val="left"/>
      <w:pPr>
        <w:ind w:left="5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7" w15:restartNumberingAfterBreak="0">
    <w:nsid w:val="09F06214"/>
    <w:multiLevelType w:val="hybridMultilevel"/>
    <w:tmpl w:val="FB545AE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02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 w15:restartNumberingAfterBreak="0">
    <w:nsid w:val="0AF87A9F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9" w15:restartNumberingAfterBreak="0">
    <w:nsid w:val="0B5025D2"/>
    <w:multiLevelType w:val="hybridMultilevel"/>
    <w:tmpl w:val="347E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84B76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0250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2" w15:restartNumberingAfterBreak="0">
    <w:nsid w:val="1C1474CC"/>
    <w:multiLevelType w:val="hybridMultilevel"/>
    <w:tmpl w:val="242ACAF4"/>
    <w:lvl w:ilvl="0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6274E7"/>
    <w:multiLevelType w:val="hybridMultilevel"/>
    <w:tmpl w:val="66008646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B13FCB"/>
    <w:multiLevelType w:val="hybridMultilevel"/>
    <w:tmpl w:val="323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60F4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D8D43A5"/>
    <w:multiLevelType w:val="hybridMultilevel"/>
    <w:tmpl w:val="C35C5C88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1" w15:restartNumberingAfterBreak="0">
    <w:nsid w:val="331F6D5D"/>
    <w:multiLevelType w:val="hybridMultilevel"/>
    <w:tmpl w:val="84CE3B32"/>
    <w:lvl w:ilvl="0" w:tplc="2ACC281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 w15:restartNumberingAfterBreak="0">
    <w:nsid w:val="33D05F66"/>
    <w:multiLevelType w:val="hybridMultilevel"/>
    <w:tmpl w:val="00283C04"/>
    <w:lvl w:ilvl="0" w:tplc="74DCBE0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3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372844F4"/>
    <w:multiLevelType w:val="hybridMultilevel"/>
    <w:tmpl w:val="56C2E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096F53"/>
    <w:multiLevelType w:val="hybridMultilevel"/>
    <w:tmpl w:val="1D50C7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857155B"/>
    <w:multiLevelType w:val="hybridMultilevel"/>
    <w:tmpl w:val="60F05C96"/>
    <w:lvl w:ilvl="0" w:tplc="783ACD44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8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0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A08B5"/>
    <w:multiLevelType w:val="hybridMultilevel"/>
    <w:tmpl w:val="A0D212EA"/>
    <w:lvl w:ilvl="0" w:tplc="055ACF1A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-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33" w15:restartNumberingAfterBreak="0">
    <w:nsid w:val="4A42196D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4" w15:restartNumberingAfterBreak="0">
    <w:nsid w:val="4C58228F"/>
    <w:multiLevelType w:val="hybridMultilevel"/>
    <w:tmpl w:val="B7861D1C"/>
    <w:lvl w:ilvl="0" w:tplc="581810E6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5" w15:restartNumberingAfterBreak="0">
    <w:nsid w:val="4DBA0E6A"/>
    <w:multiLevelType w:val="hybridMultilevel"/>
    <w:tmpl w:val="76E0F3DA"/>
    <w:lvl w:ilvl="0" w:tplc="A240E16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 w15:restartNumberingAfterBreak="0">
    <w:nsid w:val="4F860378"/>
    <w:multiLevelType w:val="hybridMultilevel"/>
    <w:tmpl w:val="618480EE"/>
    <w:lvl w:ilvl="0" w:tplc="A540286E">
      <w:start w:val="1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7" w15:restartNumberingAfterBreak="0">
    <w:nsid w:val="50F3448A"/>
    <w:multiLevelType w:val="multilevel"/>
    <w:tmpl w:val="DC80CBF8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52913DC2"/>
    <w:multiLevelType w:val="hybridMultilevel"/>
    <w:tmpl w:val="02F4A57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9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857800"/>
    <w:multiLevelType w:val="hybridMultilevel"/>
    <w:tmpl w:val="4F0867D4"/>
    <w:lvl w:ilvl="0" w:tplc="E19484C8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1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68354E"/>
    <w:multiLevelType w:val="hybridMultilevel"/>
    <w:tmpl w:val="939C739E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445659"/>
    <w:multiLevelType w:val="hybridMultilevel"/>
    <w:tmpl w:val="2416D1B8"/>
    <w:lvl w:ilvl="0" w:tplc="540A93F8">
      <w:start w:val="6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5" w15:restartNumberingAfterBreak="0">
    <w:nsid w:val="662905B9"/>
    <w:multiLevelType w:val="hybridMultilevel"/>
    <w:tmpl w:val="31A04314"/>
    <w:lvl w:ilvl="0" w:tplc="1EF607B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6" w15:restartNumberingAfterBreak="0">
    <w:nsid w:val="67753862"/>
    <w:multiLevelType w:val="hybridMultilevel"/>
    <w:tmpl w:val="E3CEF348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7" w15:restartNumberingAfterBreak="0">
    <w:nsid w:val="68782403"/>
    <w:multiLevelType w:val="hybridMultilevel"/>
    <w:tmpl w:val="C8EA5990"/>
    <w:lvl w:ilvl="0" w:tplc="39BE930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8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F73D5C"/>
    <w:multiLevelType w:val="hybridMultilevel"/>
    <w:tmpl w:val="181893A0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1" w15:restartNumberingAfterBreak="0">
    <w:nsid w:val="71535B5D"/>
    <w:multiLevelType w:val="hybridMultilevel"/>
    <w:tmpl w:val="D1123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0"/>
  </w:num>
  <w:num w:numId="3">
    <w:abstractNumId w:val="27"/>
  </w:num>
  <w:num w:numId="4">
    <w:abstractNumId w:val="19"/>
  </w:num>
  <w:num w:numId="5">
    <w:abstractNumId w:val="32"/>
  </w:num>
  <w:num w:numId="6">
    <w:abstractNumId w:val="30"/>
  </w:num>
  <w:num w:numId="7">
    <w:abstractNumId w:val="43"/>
  </w:num>
  <w:num w:numId="8">
    <w:abstractNumId w:val="21"/>
  </w:num>
  <w:num w:numId="9">
    <w:abstractNumId w:val="1"/>
  </w:num>
  <w:num w:numId="10">
    <w:abstractNumId w:val="38"/>
  </w:num>
  <w:num w:numId="11">
    <w:abstractNumId w:val="2"/>
  </w:num>
  <w:num w:numId="12">
    <w:abstractNumId w:val="42"/>
  </w:num>
  <w:num w:numId="13">
    <w:abstractNumId w:val="10"/>
  </w:num>
  <w:num w:numId="14">
    <w:abstractNumId w:val="17"/>
  </w:num>
  <w:num w:numId="15">
    <w:abstractNumId w:val="13"/>
  </w:num>
  <w:num w:numId="16">
    <w:abstractNumId w:val="29"/>
  </w:num>
  <w:num w:numId="17">
    <w:abstractNumId w:val="52"/>
  </w:num>
  <w:num w:numId="18">
    <w:abstractNumId w:val="36"/>
  </w:num>
  <w:num w:numId="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2"/>
  </w:num>
  <w:num w:numId="24">
    <w:abstractNumId w:val="22"/>
  </w:num>
  <w:num w:numId="25">
    <w:abstractNumId w:val="18"/>
  </w:num>
  <w:num w:numId="26">
    <w:abstractNumId w:val="21"/>
  </w:num>
  <w:num w:numId="27">
    <w:abstractNumId w:val="48"/>
  </w:num>
  <w:num w:numId="28">
    <w:abstractNumId w:val="35"/>
  </w:num>
  <w:num w:numId="29">
    <w:abstractNumId w:val="5"/>
  </w:num>
  <w:num w:numId="30">
    <w:abstractNumId w:val="37"/>
  </w:num>
  <w:num w:numId="31">
    <w:abstractNumId w:val="44"/>
  </w:num>
  <w:num w:numId="32">
    <w:abstractNumId w:val="31"/>
  </w:num>
  <w:num w:numId="33">
    <w:abstractNumId w:val="4"/>
  </w:num>
  <w:num w:numId="34">
    <w:abstractNumId w:val="25"/>
  </w:num>
  <w:num w:numId="35">
    <w:abstractNumId w:val="16"/>
  </w:num>
  <w:num w:numId="36">
    <w:abstractNumId w:val="7"/>
  </w:num>
  <w:num w:numId="37">
    <w:abstractNumId w:val="9"/>
  </w:num>
  <w:num w:numId="38">
    <w:abstractNumId w:val="12"/>
  </w:num>
  <w:num w:numId="39">
    <w:abstractNumId w:val="51"/>
  </w:num>
  <w:num w:numId="40">
    <w:abstractNumId w:val="23"/>
  </w:num>
  <w:num w:numId="41">
    <w:abstractNumId w:val="41"/>
  </w:num>
  <w:num w:numId="42">
    <w:abstractNumId w:val="28"/>
  </w:num>
  <w:num w:numId="43">
    <w:abstractNumId w:val="11"/>
  </w:num>
  <w:num w:numId="44">
    <w:abstractNumId w:val="26"/>
  </w:num>
  <w:num w:numId="45">
    <w:abstractNumId w:val="6"/>
  </w:num>
  <w:num w:numId="46">
    <w:abstractNumId w:val="15"/>
  </w:num>
  <w:num w:numId="47">
    <w:abstractNumId w:val="40"/>
  </w:num>
  <w:num w:numId="48">
    <w:abstractNumId w:val="24"/>
  </w:num>
  <w:num w:numId="49">
    <w:abstractNumId w:val="39"/>
  </w:num>
  <w:num w:numId="50">
    <w:abstractNumId w:val="34"/>
  </w:num>
  <w:num w:numId="51">
    <w:abstractNumId w:val="8"/>
  </w:num>
  <w:num w:numId="52">
    <w:abstractNumId w:val="45"/>
  </w:num>
  <w:num w:numId="53">
    <w:abstractNumId w:val="33"/>
  </w:num>
  <w:num w:numId="54">
    <w:abstractNumId w:val="3"/>
  </w:num>
  <w:num w:numId="55">
    <w:abstractNumId w:val="46"/>
  </w:num>
  <w:num w:numId="56">
    <w:abstractNumId w:val="49"/>
  </w:num>
  <w:num w:numId="57">
    <w:abstractNumId w:val="14"/>
  </w:num>
  <w:num w:numId="58">
    <w:abstractNumId w:val="20"/>
  </w:num>
  <w:num w:numId="59">
    <w:abstractNumId w:val="4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556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EF5"/>
    <w:rsid w:val="002F3A5B"/>
    <w:rsid w:val="002F3AB8"/>
    <w:rsid w:val="002F3AC7"/>
    <w:rsid w:val="002F3ACB"/>
    <w:rsid w:val="002F3BA1"/>
    <w:rsid w:val="002F3C71"/>
    <w:rsid w:val="002F41E6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175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474"/>
    <w:rsid w:val="004C3C31"/>
    <w:rsid w:val="004C4243"/>
    <w:rsid w:val="004C44F7"/>
    <w:rsid w:val="004C50D3"/>
    <w:rsid w:val="004C5230"/>
    <w:rsid w:val="004C5449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E33"/>
    <w:rsid w:val="005173CA"/>
    <w:rsid w:val="00517A79"/>
    <w:rsid w:val="00517DDC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AEE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6ACE"/>
    <w:rsid w:val="0061702A"/>
    <w:rsid w:val="006179C6"/>
    <w:rsid w:val="00617DD7"/>
    <w:rsid w:val="00617DFA"/>
    <w:rsid w:val="00617E22"/>
    <w:rsid w:val="0062062B"/>
    <w:rsid w:val="00620C5B"/>
    <w:rsid w:val="00620DD3"/>
    <w:rsid w:val="00621719"/>
    <w:rsid w:val="00621A84"/>
    <w:rsid w:val="00621F3D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077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C37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3FF5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DC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061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1D9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1E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49D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9D5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49EC9-CF27-4DAE-B6CE-0F8A6390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39</cp:revision>
  <cp:lastPrinted>2018-02-12T06:55:00Z</cp:lastPrinted>
  <dcterms:created xsi:type="dcterms:W3CDTF">2020-02-13T06:49:00Z</dcterms:created>
  <dcterms:modified xsi:type="dcterms:W3CDTF">2020-08-07T09:34:00Z</dcterms:modified>
</cp:coreProperties>
</file>